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Shu Lee-Lean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GSI TECHNOLOGY,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1213 ELKO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GSI TECHNOLOGY INC</w:t>
              </w:r>
            </w:hyperlink>
            <w:r>
              <w:rPr/>
              <w:t xml:space="preserve"> [ </w:t>
            </w:r>
            <w:r>
              <w:rPr>
                <w:rFonts w:ascii="Times;serif" w:hAnsi="Times;serif"/>
                <w:color w:val="0000FF"/>
                <w:sz w:val="24"/>
                <w:shd w:fill="FFFFFF" w:val="clear"/>
              </w:rPr>
              <w:t>GSIT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CEO and Chairman</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1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76"/>
        <w:gridCol w:w="276"/>
        <w:gridCol w:w="906"/>
        <w:gridCol w:w="801"/>
        <w:gridCol w:w="891"/>
        <w:gridCol w:w="92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100,000</w:t>
            </w:r>
            <w:r>
              <w:rPr>
                <w:rFonts w:ascii="Times;serif" w:hAnsi="Times;serif"/>
                <w:color w:val="008000"/>
                <w:position w:val="7"/>
                <w:sz w:val="16"/>
                <w:sz w:val="20"/>
                <w:shd w:fill="FFFFFF" w:val="clear"/>
              </w:rPr>
              <w:t>(1)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100,000</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04/13/2030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stock option represents the replacement stock option granted as consideration for the rescission and cancellation of 100,000 shares (the "Cancelled Options") subject to a stock option to purchase 150,000 shares of Common Stock originally granted on February 2, 2026, as previously reported. Subject to the Reporting Person's continued service to the Issuer, the option vests and becomes 100% exercisable on December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continued service to the Issuer, the option vests and becomes 100% exercisable on April 13, 2030.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Schirle,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4413" TargetMode="External"/><Relationship Id="rId5" Type="http://schemas.openxmlformats.org/officeDocument/2006/relationships/hyperlink" Target="http://www.sec.gov/cgi-bin/browse-edgar?action=getcompany&amp;CIK=00011267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3717</Characters>
  <CharactersWithSpaces>4310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