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0001394447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GSI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001-33387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1213 ELKO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483319802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Wu Ping Tak</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VP, US Operations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Citigroup Global Markets,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30000</w:t>
      </w:r>
      <w:r>
        <w:rPr>
          <w:sz w:val="20"/>
          <w:szCs w:val="20"/>
          <w:color w:val="auto"/>
        </w:rPr>
        <w:tab/>
      </w:r>
      <w:r>
        <w:rPr>
          <w:rFonts w:ascii="Times New Roman" w:cs="Times New Roman" w:eastAsia="Times New Roman" w:hAnsi="Times New Roman"/>
          <w:sz w:val="18"/>
          <w:szCs w:val="18"/>
          <w:color w:val="auto"/>
        </w:rPr>
        <w:t>333590.00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390 Greenwich St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36186203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05/26/2026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62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7"/>
              </w:rPr>
              <w:t>GSI Technology</w:t>
            </w:r>
          </w:p>
        </w:tc>
        <w:tc>
          <w:tcPr>
            <w:tcW w:w="26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05/26/2026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&amp; Sale</w:t>
            </w: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68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Wu Ping Tak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1213 ELKO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05/12/2026 11763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127040.40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SUNNYVALE  CA  94089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2026-05-26T11:35:33Z</dcterms:created>
  <dcterms:modified xsi:type="dcterms:W3CDTF">2026-05-26T11:35:33Z</dcterms:modified>
</cp:coreProperties>
</file>